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19" w:rsidRDefault="00E35B2D">
      <w:pPr>
        <w:jc w:val="center"/>
        <w:rPr>
          <w:b/>
          <w:bCs/>
          <w:sz w:val="28"/>
          <w:lang w:val="hr-HR"/>
        </w:rPr>
      </w:pPr>
      <w:r>
        <w:rPr>
          <w:b/>
          <w:bCs/>
          <w:caps/>
          <w:sz w:val="28"/>
          <w:lang w:val="hr-HR"/>
        </w:rPr>
        <w:t>TITLE</w:t>
      </w:r>
      <w:r w:rsidR="00CF5019">
        <w:rPr>
          <w:b/>
          <w:bCs/>
          <w:sz w:val="28"/>
          <w:lang w:val="hr-HR"/>
        </w:rPr>
        <w:t xml:space="preserve"> (14pt, bold, cent</w:t>
      </w:r>
      <w:r>
        <w:rPr>
          <w:b/>
          <w:bCs/>
          <w:sz w:val="28"/>
          <w:lang w:val="hr-HR"/>
        </w:rPr>
        <w:t>er</w:t>
      </w:r>
      <w:r w:rsidR="00CF5019">
        <w:rPr>
          <w:b/>
          <w:bCs/>
          <w:sz w:val="28"/>
          <w:lang w:val="hr-HR"/>
        </w:rPr>
        <w:t xml:space="preserve">, </w:t>
      </w:r>
      <w:r>
        <w:rPr>
          <w:b/>
          <w:bCs/>
          <w:sz w:val="28"/>
          <w:lang w:val="hr-HR"/>
        </w:rPr>
        <w:t>CAPITAL LETTERS</w:t>
      </w:r>
      <w:r w:rsidR="00CF5019">
        <w:rPr>
          <w:b/>
          <w:bCs/>
          <w:sz w:val="28"/>
          <w:lang w:val="hr-HR"/>
        </w:rPr>
        <w:t>)</w:t>
      </w:r>
    </w:p>
    <w:p w:rsidR="00CF5019" w:rsidRPr="009F59F8" w:rsidRDefault="00E35B2D">
      <w:pPr>
        <w:rPr>
          <w:b/>
          <w:bCs/>
          <w:color w:val="FFC000"/>
          <w:spacing w:val="66"/>
          <w:lang w:val="hr-HR"/>
        </w:rPr>
      </w:pPr>
      <w:proofErr w:type="spellStart"/>
      <w:r>
        <w:rPr>
          <w:b/>
          <w:bCs/>
          <w:color w:val="FFC000"/>
          <w:spacing w:val="66"/>
          <w:lang w:val="hr-HR"/>
        </w:rPr>
        <w:t>Empty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r</w:t>
      </w:r>
      <w:r w:rsidR="0077339F">
        <w:rPr>
          <w:b/>
          <w:bCs/>
          <w:color w:val="FFC000"/>
          <w:spacing w:val="66"/>
          <w:lang w:val="hr-HR"/>
        </w:rPr>
        <w:t>o</w:t>
      </w:r>
      <w:r>
        <w:rPr>
          <w:b/>
          <w:bCs/>
          <w:color w:val="FFC000"/>
          <w:spacing w:val="66"/>
          <w:lang w:val="hr-HR"/>
        </w:rPr>
        <w:t>w</w:t>
      </w:r>
      <w:proofErr w:type="spellEnd"/>
    </w:p>
    <w:p w:rsidR="00CF5019" w:rsidRDefault="00E35B2D">
      <w:pPr>
        <w:jc w:val="center"/>
        <w:rPr>
          <w:i/>
          <w:iCs/>
          <w:lang w:val="hr-HR"/>
        </w:rPr>
      </w:pPr>
      <w:r>
        <w:rPr>
          <w:i/>
          <w:iCs/>
          <w:lang w:val="hr-HR"/>
        </w:rPr>
        <w:t>First name Family name</w:t>
      </w:r>
      <w:r w:rsidR="00CF5019">
        <w:rPr>
          <w:i/>
          <w:iCs/>
          <w:vertAlign w:val="superscript"/>
          <w:lang w:val="hr-HR"/>
        </w:rPr>
        <w:t>1</w:t>
      </w:r>
      <w:r w:rsidR="00CF5019">
        <w:rPr>
          <w:i/>
          <w:iCs/>
          <w:lang w:val="hr-HR"/>
        </w:rPr>
        <w:t xml:space="preserve">, </w:t>
      </w:r>
      <w:r>
        <w:rPr>
          <w:i/>
          <w:iCs/>
          <w:lang w:val="hr-HR"/>
        </w:rPr>
        <w:t>First name Family name</w:t>
      </w:r>
      <w:r w:rsidR="00CF5019">
        <w:rPr>
          <w:i/>
          <w:iCs/>
          <w:vertAlign w:val="superscript"/>
          <w:lang w:val="hr-HR"/>
        </w:rPr>
        <w:t>2</w:t>
      </w:r>
      <w:r>
        <w:rPr>
          <w:i/>
          <w:iCs/>
          <w:lang w:val="hr-HR"/>
        </w:rPr>
        <w:t>, First name Family name</w:t>
      </w:r>
      <w:r>
        <w:rPr>
          <w:i/>
          <w:iCs/>
          <w:vertAlign w:val="superscript"/>
          <w:lang w:val="hr-HR"/>
        </w:rPr>
        <w:t>3</w:t>
      </w:r>
      <w:r w:rsidR="00CF5019">
        <w:rPr>
          <w:i/>
          <w:iCs/>
          <w:lang w:val="hr-HR"/>
        </w:rPr>
        <w:t xml:space="preserve"> (12pt, italic)</w:t>
      </w:r>
    </w:p>
    <w:p w:rsidR="00CF5019" w:rsidRPr="008A0BA2" w:rsidRDefault="00CF5019">
      <w:pPr>
        <w:jc w:val="center"/>
        <w:rPr>
          <w:sz w:val="20"/>
          <w:szCs w:val="20"/>
          <w:lang w:val="hr-HR"/>
        </w:rPr>
      </w:pPr>
      <w:r w:rsidRPr="008A0BA2">
        <w:rPr>
          <w:sz w:val="20"/>
          <w:szCs w:val="20"/>
          <w:vertAlign w:val="superscript"/>
          <w:lang w:val="hr-HR"/>
        </w:rPr>
        <w:t>1</w:t>
      </w:r>
      <w:r w:rsidRPr="008A0BA2">
        <w:rPr>
          <w:sz w:val="20"/>
          <w:szCs w:val="20"/>
          <w:lang w:val="hr-HR"/>
        </w:rPr>
        <w:t>Institu</w:t>
      </w:r>
      <w:r w:rsidR="00E35B2D" w:rsidRPr="008A0BA2">
        <w:rPr>
          <w:sz w:val="20"/>
          <w:szCs w:val="20"/>
          <w:lang w:val="hr-HR"/>
        </w:rPr>
        <w:t>tion</w:t>
      </w:r>
      <w:r w:rsidRPr="008A0BA2">
        <w:rPr>
          <w:sz w:val="20"/>
          <w:szCs w:val="20"/>
          <w:lang w:val="hr-HR"/>
        </w:rPr>
        <w:t>, a</w:t>
      </w:r>
      <w:r w:rsidR="00E35B2D" w:rsidRPr="008A0BA2">
        <w:rPr>
          <w:sz w:val="20"/>
          <w:szCs w:val="20"/>
          <w:lang w:val="hr-HR"/>
        </w:rPr>
        <w:t>d</w:t>
      </w:r>
      <w:r w:rsidRPr="008A0BA2">
        <w:rPr>
          <w:sz w:val="20"/>
          <w:szCs w:val="20"/>
          <w:lang w:val="hr-HR"/>
        </w:rPr>
        <w:t>dre</w:t>
      </w:r>
      <w:r w:rsidR="00E35B2D" w:rsidRPr="008A0BA2">
        <w:rPr>
          <w:sz w:val="20"/>
          <w:szCs w:val="20"/>
          <w:lang w:val="hr-HR"/>
        </w:rPr>
        <w:t>s</w:t>
      </w:r>
      <w:r w:rsidRPr="008A0BA2">
        <w:rPr>
          <w:sz w:val="20"/>
          <w:szCs w:val="20"/>
          <w:lang w:val="hr-HR"/>
        </w:rPr>
        <w:t>s (1</w:t>
      </w:r>
      <w:r w:rsidR="008A0BA2" w:rsidRPr="008A0BA2">
        <w:rPr>
          <w:sz w:val="20"/>
          <w:szCs w:val="20"/>
          <w:lang w:val="hr-HR"/>
        </w:rPr>
        <w:t>0</w:t>
      </w:r>
      <w:r w:rsidRPr="008A0BA2">
        <w:rPr>
          <w:sz w:val="20"/>
          <w:szCs w:val="20"/>
          <w:lang w:val="hr-HR"/>
        </w:rPr>
        <w:t>pt)</w:t>
      </w:r>
    </w:p>
    <w:p w:rsidR="00CF5019" w:rsidRPr="008A0BA2" w:rsidRDefault="00CF5019">
      <w:pPr>
        <w:jc w:val="center"/>
        <w:rPr>
          <w:sz w:val="20"/>
          <w:szCs w:val="20"/>
          <w:lang w:val="hr-HR"/>
        </w:rPr>
      </w:pPr>
      <w:r w:rsidRPr="008A0BA2">
        <w:rPr>
          <w:sz w:val="20"/>
          <w:szCs w:val="20"/>
          <w:vertAlign w:val="superscript"/>
          <w:lang w:val="hr-HR"/>
        </w:rPr>
        <w:t>2</w:t>
      </w:r>
      <w:r w:rsidR="00E35B2D" w:rsidRPr="008A0BA2">
        <w:rPr>
          <w:sz w:val="20"/>
          <w:szCs w:val="20"/>
          <w:lang w:val="hr-HR"/>
        </w:rPr>
        <w:t>Institution</w:t>
      </w:r>
      <w:r w:rsidRPr="008A0BA2">
        <w:rPr>
          <w:sz w:val="20"/>
          <w:szCs w:val="20"/>
          <w:lang w:val="hr-HR"/>
        </w:rPr>
        <w:t>, a</w:t>
      </w:r>
      <w:r w:rsidR="00E35B2D" w:rsidRPr="008A0BA2">
        <w:rPr>
          <w:sz w:val="20"/>
          <w:szCs w:val="20"/>
          <w:lang w:val="hr-HR"/>
        </w:rPr>
        <w:t>d</w:t>
      </w:r>
      <w:r w:rsidRPr="008A0BA2">
        <w:rPr>
          <w:sz w:val="20"/>
          <w:szCs w:val="20"/>
          <w:lang w:val="hr-HR"/>
        </w:rPr>
        <w:t>dre</w:t>
      </w:r>
      <w:r w:rsidR="00E35B2D" w:rsidRPr="008A0BA2">
        <w:rPr>
          <w:sz w:val="20"/>
          <w:szCs w:val="20"/>
          <w:lang w:val="hr-HR"/>
        </w:rPr>
        <w:t>s</w:t>
      </w:r>
      <w:r w:rsidRPr="008A0BA2">
        <w:rPr>
          <w:sz w:val="20"/>
          <w:szCs w:val="20"/>
          <w:lang w:val="hr-HR"/>
        </w:rPr>
        <w:t>s (1</w:t>
      </w:r>
      <w:r w:rsidR="008A0BA2" w:rsidRPr="008A0BA2">
        <w:rPr>
          <w:sz w:val="20"/>
          <w:szCs w:val="20"/>
          <w:lang w:val="hr-HR"/>
        </w:rPr>
        <w:t>0</w:t>
      </w:r>
      <w:r w:rsidRPr="008A0BA2">
        <w:rPr>
          <w:sz w:val="20"/>
          <w:szCs w:val="20"/>
          <w:lang w:val="hr-HR"/>
        </w:rPr>
        <w:t>pt)</w:t>
      </w:r>
    </w:p>
    <w:p w:rsidR="00621181" w:rsidRPr="008A0BA2" w:rsidRDefault="00E35B2D" w:rsidP="00621181">
      <w:pPr>
        <w:jc w:val="center"/>
        <w:rPr>
          <w:sz w:val="20"/>
          <w:szCs w:val="20"/>
          <w:lang w:val="hr-HR"/>
        </w:rPr>
      </w:pPr>
      <w:r w:rsidRPr="008A0BA2">
        <w:rPr>
          <w:sz w:val="20"/>
          <w:szCs w:val="20"/>
          <w:lang w:val="hr-HR"/>
        </w:rPr>
        <w:t>E</w:t>
      </w:r>
      <w:r w:rsidR="00CF5019" w:rsidRPr="008A0BA2">
        <w:rPr>
          <w:sz w:val="20"/>
          <w:szCs w:val="20"/>
          <w:lang w:val="hr-HR"/>
        </w:rPr>
        <w:t xml:space="preserve">-mail: </w:t>
      </w:r>
      <w:hyperlink r:id="rId5" w:history="1">
        <w:r w:rsidRPr="008A0BA2">
          <w:rPr>
            <w:rStyle w:val="Hiperveza"/>
            <w:sz w:val="20"/>
            <w:szCs w:val="20"/>
            <w:lang w:val="hr-HR"/>
          </w:rPr>
          <w:t>hzu@zeolit.hr</w:t>
        </w:r>
      </w:hyperlink>
      <w:r w:rsidR="001C5496" w:rsidRPr="008A0BA2">
        <w:rPr>
          <w:sz w:val="20"/>
          <w:szCs w:val="20"/>
          <w:lang w:val="hr-HR"/>
        </w:rPr>
        <w:t xml:space="preserve">  </w:t>
      </w:r>
    </w:p>
    <w:p w:rsidR="00621181" w:rsidRDefault="00621181" w:rsidP="00FE488F">
      <w:pPr>
        <w:spacing w:before="240"/>
        <w:rPr>
          <w:b/>
          <w:bCs/>
          <w:lang w:val="hr-HR"/>
        </w:rPr>
      </w:pPr>
      <w:r>
        <w:rPr>
          <w:b/>
          <w:bCs/>
          <w:lang w:val="hr-HR"/>
        </w:rPr>
        <w:t xml:space="preserve">ABSTRACT </w:t>
      </w:r>
      <w:r w:rsidR="00FE488F" w:rsidRPr="0016795F">
        <w:rPr>
          <w:b/>
          <w:bCs/>
          <w:color w:val="FFC000"/>
          <w:lang w:val="hr-HR"/>
        </w:rPr>
        <w:t>(12pt, bold</w:t>
      </w:r>
      <w:r w:rsidR="00FE488F">
        <w:rPr>
          <w:b/>
          <w:bCs/>
          <w:color w:val="FFC000"/>
          <w:lang w:val="hr-HR"/>
        </w:rPr>
        <w:t>, 12pt space before paragraph</w:t>
      </w:r>
      <w:r w:rsidR="00FE488F" w:rsidRPr="0016795F">
        <w:rPr>
          <w:b/>
          <w:bCs/>
          <w:color w:val="FFC000"/>
          <w:lang w:val="hr-HR"/>
        </w:rPr>
        <w:t>)</w:t>
      </w:r>
    </w:p>
    <w:p w:rsidR="00621181" w:rsidRDefault="00121AFB" w:rsidP="00FE488F">
      <w:pPr>
        <w:spacing w:after="120"/>
        <w:ind w:firstLine="567"/>
        <w:jc w:val="both"/>
      </w:pPr>
      <w:r>
        <w:t>Article</w:t>
      </w:r>
      <w:r w:rsidR="00621181">
        <w:t xml:space="preserve"> should be written in format A4, with all margins set to 2.5 cm, (frame size 16×24.7 cm) just like in this template. Indent of the first sentence of text body should be set to 1 cm, justify, single space, font Times New Roman CE 12 pt.</w:t>
      </w:r>
      <w:r w:rsidR="00FE488F">
        <w:t xml:space="preserve"> E-mail of corresponding author should be submitted below Institution address. </w:t>
      </w:r>
    </w:p>
    <w:p w:rsidR="00621181" w:rsidRPr="00621181" w:rsidRDefault="00870452" w:rsidP="00FE488F">
      <w:pPr>
        <w:spacing w:after="120"/>
        <w:rPr>
          <w:b/>
          <w:bCs/>
          <w:spacing w:val="66"/>
          <w:lang w:val="hr-HR"/>
        </w:rPr>
      </w:pPr>
      <w:r>
        <w:t>Key words: up to five keywords</w:t>
      </w:r>
      <w:r w:rsidR="00621181">
        <w:t>.</w:t>
      </w:r>
    </w:p>
    <w:p w:rsidR="00CF5019" w:rsidRDefault="00380CF1" w:rsidP="00FE488F">
      <w:pPr>
        <w:spacing w:before="240"/>
        <w:rPr>
          <w:b/>
          <w:bCs/>
          <w:lang w:val="hr-HR"/>
        </w:rPr>
      </w:pPr>
      <w:r>
        <w:rPr>
          <w:b/>
          <w:bCs/>
          <w:lang w:val="hr-HR"/>
        </w:rPr>
        <w:t>INTRODUCTION</w:t>
      </w:r>
      <w:r w:rsidR="00CF5019">
        <w:rPr>
          <w:b/>
          <w:bCs/>
          <w:lang w:val="hr-HR"/>
        </w:rPr>
        <w:t xml:space="preserve"> </w:t>
      </w:r>
      <w:r w:rsidR="00CF5019" w:rsidRPr="0016795F">
        <w:rPr>
          <w:b/>
          <w:bCs/>
          <w:color w:val="FFC000"/>
          <w:lang w:val="hr-HR"/>
        </w:rPr>
        <w:t>(12pt, bold</w:t>
      </w:r>
      <w:r w:rsidR="00FE488F">
        <w:rPr>
          <w:b/>
          <w:bCs/>
          <w:color w:val="FFC000"/>
          <w:lang w:val="hr-HR"/>
        </w:rPr>
        <w:t>, 12pt space before paragraph</w:t>
      </w:r>
      <w:r w:rsidR="00CF5019" w:rsidRPr="0016795F">
        <w:rPr>
          <w:b/>
          <w:bCs/>
          <w:color w:val="FFC000"/>
          <w:lang w:val="hr-HR"/>
        </w:rPr>
        <w:t>)</w:t>
      </w:r>
      <w:r w:rsidR="001A2475">
        <w:rPr>
          <w:b/>
          <w:bCs/>
          <w:color w:val="FFC000"/>
          <w:lang w:val="hr-HR"/>
        </w:rPr>
        <w:t xml:space="preserve"> </w:t>
      </w:r>
    </w:p>
    <w:p w:rsidR="00CF5019" w:rsidRDefault="00121AFB" w:rsidP="00001627">
      <w:pPr>
        <w:pStyle w:val="Uvuenotijeloteksta"/>
        <w:spacing w:after="120"/>
        <w:ind w:firstLine="567"/>
        <w:jc w:val="both"/>
      </w:pPr>
      <w:r>
        <w:t>Article</w:t>
      </w:r>
      <w:r w:rsidR="00180970">
        <w:t xml:space="preserve"> </w:t>
      </w:r>
      <w:r w:rsidR="00380CF1">
        <w:t xml:space="preserve">should be written </w:t>
      </w:r>
      <w:r w:rsidR="00180970">
        <w:t>i</w:t>
      </w:r>
      <w:r w:rsidR="00380CF1">
        <w:t xml:space="preserve">n </w:t>
      </w:r>
      <w:r w:rsidR="006C20AB">
        <w:t xml:space="preserve">format </w:t>
      </w:r>
      <w:r w:rsidR="00380CF1">
        <w:t>A4</w:t>
      </w:r>
      <w:r w:rsidR="006C20AB">
        <w:t>,</w:t>
      </w:r>
      <w:r w:rsidR="00380CF1">
        <w:t xml:space="preserve"> with all margins set to </w:t>
      </w:r>
      <w:smartTag w:uri="urn:schemas-microsoft-com:office:smarttags" w:element="metricconverter">
        <w:smartTagPr>
          <w:attr w:name="ProductID" w:val="2.5 cm"/>
        </w:smartTagPr>
        <w:r w:rsidR="00380CF1">
          <w:t>2.5 cm</w:t>
        </w:r>
      </w:smartTag>
      <w:r w:rsidR="00380CF1">
        <w:t xml:space="preserve">, (frame </w:t>
      </w:r>
      <w:r w:rsidR="006C20AB">
        <w:t>size</w:t>
      </w:r>
      <w:r w:rsidR="00380CF1">
        <w:t xml:space="preserve"> 16×24.7 cm) just like in this template. Indent of the first sentence </w:t>
      </w:r>
      <w:r w:rsidR="006802E4">
        <w:t xml:space="preserve">of text body </w:t>
      </w:r>
      <w:r w:rsidR="00380CF1">
        <w:t xml:space="preserve">should be set to </w:t>
      </w:r>
      <w:smartTag w:uri="urn:schemas-microsoft-com:office:smarttags" w:element="metricconverter">
        <w:smartTagPr>
          <w:attr w:name="ProductID" w:val="1 cm"/>
        </w:smartTagPr>
        <w:r w:rsidR="00380CF1">
          <w:t>1 cm</w:t>
        </w:r>
      </w:smartTag>
      <w:r w:rsidR="00F06120">
        <w:t>, justify, single space</w:t>
      </w:r>
      <w:r w:rsidR="006802E4">
        <w:t>,</w:t>
      </w:r>
      <w:r w:rsidR="00CF5019">
        <w:t xml:space="preserve"> font Times New Roman </w:t>
      </w:r>
      <w:r w:rsidR="006802E4">
        <w:t xml:space="preserve">CE </w:t>
      </w:r>
      <w:smartTag w:uri="urn:schemas-microsoft-com:office:smarttags" w:element="metricconverter">
        <w:smartTagPr>
          <w:attr w:name="ProductID" w:val="12 pt"/>
        </w:smartTagPr>
        <w:r w:rsidR="001C5496">
          <w:t>12 pt</w:t>
        </w:r>
      </w:smartTag>
      <w:r w:rsidR="006802E4">
        <w:t xml:space="preserve">. </w:t>
      </w:r>
      <w:r w:rsidR="00202690">
        <w:t xml:space="preserve">Titles within text body are not obligatory. </w:t>
      </w:r>
    </w:p>
    <w:p w:rsidR="00CF5019" w:rsidRDefault="006802E4" w:rsidP="00001627">
      <w:pPr>
        <w:pStyle w:val="Tijeloteksta-uvlaka2"/>
        <w:spacing w:after="120"/>
      </w:pPr>
      <w:r>
        <w:t xml:space="preserve">The total size of the manuscript should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4 </w:t>
      </w:r>
      <w:proofErr w:type="spellStart"/>
      <w:r>
        <w:t>pages</w:t>
      </w:r>
      <w:proofErr w:type="spellEnd"/>
      <w:r>
        <w:t xml:space="preserve"> (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ready</w:t>
      </w:r>
      <w:proofErr w:type="spellEnd"/>
      <w:r>
        <w:t>)</w:t>
      </w:r>
      <w:r w:rsidR="001C5496">
        <w:t xml:space="preserve"> </w:t>
      </w:r>
      <w:r w:rsidR="00621181">
        <w:t xml:space="preserve">for </w:t>
      </w:r>
      <w:proofErr w:type="spellStart"/>
      <w:r w:rsidR="00621181">
        <w:t>section</w:t>
      </w:r>
      <w:proofErr w:type="spellEnd"/>
      <w:r w:rsidR="00621181">
        <w:t xml:space="preserve"> </w:t>
      </w:r>
      <w:proofErr w:type="spellStart"/>
      <w:r w:rsidR="00FE488F">
        <w:t>lectures</w:t>
      </w:r>
      <w:proofErr w:type="spellEnd"/>
      <w:r w:rsidR="00621181">
        <w:t xml:space="preserve"> </w:t>
      </w:r>
      <w:proofErr w:type="spellStart"/>
      <w:r w:rsidR="00621181">
        <w:t>and</w:t>
      </w:r>
      <w:proofErr w:type="spellEnd"/>
      <w:r w:rsidR="00621181">
        <w:t xml:space="preserve"> </w:t>
      </w:r>
      <w:r w:rsidR="000626A6">
        <w:t>1-2</w:t>
      </w:r>
      <w:r w:rsidR="00621181">
        <w:t xml:space="preserve"> </w:t>
      </w:r>
      <w:proofErr w:type="spellStart"/>
      <w:r w:rsidR="00621181">
        <w:t>pages</w:t>
      </w:r>
      <w:proofErr w:type="spellEnd"/>
      <w:r w:rsidR="00621181">
        <w:t xml:space="preserve"> f</w:t>
      </w:r>
      <w:r w:rsidR="00870452">
        <w:t xml:space="preserve">or </w:t>
      </w:r>
      <w:proofErr w:type="spellStart"/>
      <w:r w:rsidR="00870452">
        <w:t>plenary</w:t>
      </w:r>
      <w:proofErr w:type="spellEnd"/>
      <w:r w:rsidR="00870452">
        <w:t xml:space="preserve"> </w:t>
      </w:r>
      <w:proofErr w:type="spellStart"/>
      <w:r w:rsidR="00870452">
        <w:t>lectures</w:t>
      </w:r>
      <w:proofErr w:type="spellEnd"/>
      <w:r w:rsidR="00870452">
        <w:t>. Manuscript</w:t>
      </w:r>
      <w:r w:rsidR="00621181">
        <w:t xml:space="preserve"> must be </w:t>
      </w:r>
      <w:r w:rsidR="001C5496">
        <w:t>written in</w:t>
      </w:r>
      <w:r>
        <w:t xml:space="preserve"> English. </w:t>
      </w:r>
    </w:p>
    <w:p w:rsidR="00CF5019" w:rsidRDefault="00080521" w:rsidP="00FE488F">
      <w:pPr>
        <w:spacing w:before="240"/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EXPERIMENTAL </w:t>
      </w:r>
      <w:r w:rsidRPr="0016795F">
        <w:rPr>
          <w:b/>
          <w:bCs/>
          <w:color w:val="FFC000"/>
          <w:lang w:val="hr-HR"/>
        </w:rPr>
        <w:t xml:space="preserve">(if any, </w:t>
      </w:r>
      <w:r w:rsidR="001A2475" w:rsidRPr="0016795F">
        <w:rPr>
          <w:b/>
          <w:bCs/>
          <w:color w:val="FFC000"/>
          <w:lang w:val="hr-HR"/>
        </w:rPr>
        <w:t>12pt, bold</w:t>
      </w:r>
      <w:r w:rsidR="001A2475">
        <w:rPr>
          <w:b/>
          <w:bCs/>
          <w:color w:val="FFC000"/>
          <w:lang w:val="hr-HR"/>
        </w:rPr>
        <w:t>, 12pt space before paragraph</w:t>
      </w:r>
      <w:r w:rsidR="001A2475" w:rsidRPr="0016795F">
        <w:rPr>
          <w:b/>
          <w:bCs/>
          <w:color w:val="FFC000"/>
          <w:lang w:val="hr-HR"/>
        </w:rPr>
        <w:t>)</w:t>
      </w:r>
      <w:r w:rsidR="001A2475">
        <w:rPr>
          <w:b/>
          <w:bCs/>
          <w:color w:val="FFC000"/>
          <w:lang w:val="hr-HR"/>
        </w:rPr>
        <w:t xml:space="preserve"> </w:t>
      </w:r>
    </w:p>
    <w:p w:rsidR="00CF5019" w:rsidRDefault="00E6752B" w:rsidP="00001627">
      <w:pPr>
        <w:spacing w:after="120"/>
        <w:ind w:firstLine="567"/>
        <w:jc w:val="both"/>
        <w:rPr>
          <w:lang w:val="hr-HR"/>
        </w:rPr>
      </w:pPr>
      <w:proofErr w:type="spellStart"/>
      <w:r>
        <w:rPr>
          <w:lang w:val="hr-HR"/>
        </w:rPr>
        <w:t>Manuscript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preferably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word) </w:t>
      </w:r>
      <w:proofErr w:type="spellStart"/>
      <w:r>
        <w:rPr>
          <w:lang w:val="hr-HR"/>
        </w:rPr>
        <w:t>should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sent</w:t>
      </w:r>
      <w:proofErr w:type="spellEnd"/>
      <w:r>
        <w:rPr>
          <w:lang w:val="hr-HR"/>
        </w:rPr>
        <w:t xml:space="preserve"> </w:t>
      </w:r>
      <w:proofErr w:type="spellStart"/>
      <w:r w:rsidR="00134322">
        <w:rPr>
          <w:lang w:val="hr-HR"/>
        </w:rPr>
        <w:t>by</w:t>
      </w:r>
      <w:proofErr w:type="spellEnd"/>
      <w:r w:rsidR="00134322">
        <w:rPr>
          <w:lang w:val="hr-HR"/>
        </w:rPr>
        <w:t xml:space="preserve"> E-mail to:    </w:t>
      </w:r>
      <w:hyperlink r:id="rId6" w:history="1">
        <w:r w:rsidR="00621181" w:rsidRPr="00976231">
          <w:rPr>
            <w:rStyle w:val="Hiperveza"/>
            <w:lang w:val="hr-HR"/>
          </w:rPr>
          <w:t>hzu@zeolit.hr</w:t>
        </w:r>
      </w:hyperlink>
      <w:r w:rsidR="00134322">
        <w:rPr>
          <w:lang w:val="hr-HR"/>
        </w:rPr>
        <w:t xml:space="preserve"> </w:t>
      </w:r>
      <w:r w:rsidR="001C5496">
        <w:rPr>
          <w:lang w:val="hr-HR"/>
        </w:rPr>
        <w:t>;</w:t>
      </w:r>
      <w:r w:rsidR="00134322">
        <w:rPr>
          <w:lang w:val="hr-HR"/>
        </w:rPr>
        <w:t xml:space="preserve">     </w:t>
      </w:r>
      <w:proofErr w:type="spellStart"/>
      <w:r w:rsidR="00134322">
        <w:rPr>
          <w:lang w:val="hr-HR"/>
        </w:rPr>
        <w:t>before</w:t>
      </w:r>
      <w:proofErr w:type="spellEnd"/>
      <w:r w:rsidR="00134322">
        <w:rPr>
          <w:lang w:val="hr-HR"/>
        </w:rPr>
        <w:t xml:space="preserve"> </w:t>
      </w:r>
      <w:r w:rsidR="00C10A16">
        <w:rPr>
          <w:lang w:val="hr-HR"/>
        </w:rPr>
        <w:t>20</w:t>
      </w:r>
      <w:bookmarkStart w:id="0" w:name="_GoBack"/>
      <w:bookmarkEnd w:id="0"/>
      <w:r w:rsidR="00444FB9">
        <w:rPr>
          <w:lang w:val="hr-HR"/>
        </w:rPr>
        <w:t xml:space="preserve"> </w:t>
      </w:r>
      <w:r w:rsidR="00C10A16">
        <w:rPr>
          <w:lang w:val="hr-HR"/>
        </w:rPr>
        <w:t>August,</w:t>
      </w:r>
      <w:r w:rsidR="00134322">
        <w:rPr>
          <w:lang w:val="hr-HR"/>
        </w:rPr>
        <w:t xml:space="preserve"> 20</w:t>
      </w:r>
      <w:r w:rsidR="000626A6">
        <w:rPr>
          <w:lang w:val="hr-HR"/>
        </w:rPr>
        <w:t>2</w:t>
      </w:r>
      <w:r w:rsidR="00621181">
        <w:rPr>
          <w:lang w:val="hr-HR"/>
        </w:rPr>
        <w:t>1</w:t>
      </w:r>
      <w:r w:rsidR="00134322">
        <w:rPr>
          <w:lang w:val="hr-HR"/>
        </w:rPr>
        <w:t>.</w:t>
      </w:r>
    </w:p>
    <w:p w:rsidR="00CF5019" w:rsidRDefault="00CF5019" w:rsidP="00FE488F">
      <w:pPr>
        <w:spacing w:before="240"/>
        <w:jc w:val="both"/>
        <w:rPr>
          <w:b/>
          <w:bCs/>
          <w:lang w:val="hr-HR"/>
        </w:rPr>
      </w:pPr>
      <w:r>
        <w:rPr>
          <w:b/>
          <w:bCs/>
          <w:lang w:val="hr-HR"/>
        </w:rPr>
        <w:t>RE</w:t>
      </w:r>
      <w:r w:rsidR="00380CF1">
        <w:rPr>
          <w:b/>
          <w:bCs/>
          <w:lang w:val="hr-HR"/>
        </w:rPr>
        <w:t>S</w:t>
      </w:r>
      <w:r>
        <w:rPr>
          <w:b/>
          <w:bCs/>
          <w:lang w:val="hr-HR"/>
        </w:rPr>
        <w:t>ULT</w:t>
      </w:r>
      <w:r w:rsidR="00380CF1">
        <w:rPr>
          <w:b/>
          <w:bCs/>
          <w:lang w:val="hr-HR"/>
        </w:rPr>
        <w:t xml:space="preserve">S </w:t>
      </w:r>
      <w:r>
        <w:rPr>
          <w:b/>
          <w:bCs/>
          <w:lang w:val="hr-HR"/>
        </w:rPr>
        <w:t>A</w:t>
      </w:r>
      <w:r w:rsidR="00380CF1">
        <w:rPr>
          <w:b/>
          <w:bCs/>
          <w:lang w:val="hr-HR"/>
        </w:rPr>
        <w:t>ND DISCUSSION</w:t>
      </w:r>
      <w:r>
        <w:rPr>
          <w:b/>
          <w:bCs/>
          <w:lang w:val="hr-HR"/>
        </w:rPr>
        <w:t xml:space="preserve"> </w:t>
      </w:r>
      <w:r w:rsidR="00380CF1" w:rsidRPr="0016795F">
        <w:rPr>
          <w:b/>
          <w:bCs/>
          <w:color w:val="FFC000"/>
          <w:lang w:val="hr-HR"/>
        </w:rPr>
        <w:t>(</w:t>
      </w:r>
      <w:r w:rsidR="001A2475" w:rsidRPr="0016795F">
        <w:rPr>
          <w:b/>
          <w:bCs/>
          <w:color w:val="FFC000"/>
          <w:lang w:val="hr-HR"/>
        </w:rPr>
        <w:t>(12pt, bold</w:t>
      </w:r>
      <w:r w:rsidR="001A2475">
        <w:rPr>
          <w:b/>
          <w:bCs/>
          <w:color w:val="FFC000"/>
          <w:lang w:val="hr-HR"/>
        </w:rPr>
        <w:t>, 12pt space before paragraph</w:t>
      </w:r>
      <w:r w:rsidR="001A2475" w:rsidRPr="0016795F">
        <w:rPr>
          <w:b/>
          <w:bCs/>
          <w:color w:val="FFC000"/>
          <w:lang w:val="hr-HR"/>
        </w:rPr>
        <w:t>)</w:t>
      </w:r>
      <w:r w:rsidR="001A2475">
        <w:rPr>
          <w:b/>
          <w:bCs/>
          <w:color w:val="FFC000"/>
          <w:lang w:val="hr-HR"/>
        </w:rPr>
        <w:t xml:space="preserve"> </w:t>
      </w:r>
    </w:p>
    <w:p w:rsidR="00CF5019" w:rsidRDefault="006C20AB" w:rsidP="00001627">
      <w:pPr>
        <w:pStyle w:val="Tijeloteksta-uvlaka2"/>
        <w:spacing w:after="120"/>
      </w:pPr>
      <w:r>
        <w:t xml:space="preserve">Figs, Tables and </w:t>
      </w:r>
      <w:r w:rsidR="00916BF5">
        <w:t>E</w:t>
      </w:r>
      <w:r>
        <w:t xml:space="preserve">quations should be included in text body. Equations should be mark by numbers </w:t>
      </w:r>
      <w:r w:rsidR="00916BF5">
        <w:t xml:space="preserve">in parenthesis </w:t>
      </w:r>
      <w:r>
        <w:t xml:space="preserve">leaving at least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free space at </w:t>
      </w:r>
      <w:r w:rsidR="00916BF5">
        <w:t xml:space="preserve">both </w:t>
      </w:r>
      <w:r>
        <w:t>sides</w:t>
      </w:r>
      <w:r w:rsidR="00916BF5">
        <w:t xml:space="preserve"> (left-right) and </w:t>
      </w:r>
      <w:smartTag w:uri="urn:schemas-microsoft-com:office:smarttags" w:element="metricconverter">
        <w:smartTagPr>
          <w:attr w:name="ProductID" w:val="6 pt"/>
        </w:smartTagPr>
        <w:r w:rsidR="00916BF5">
          <w:t>6 pt</w:t>
        </w:r>
      </w:smartTag>
      <w:r w:rsidR="00916BF5">
        <w:t xml:space="preserve"> of free </w:t>
      </w:r>
      <w:r w:rsidR="00621181">
        <w:t xml:space="preserve">single </w:t>
      </w:r>
      <w:r w:rsidR="00916BF5">
        <w:t>space before and after equation</w:t>
      </w:r>
      <w:r>
        <w:t xml:space="preserve">. </w:t>
      </w:r>
    </w:p>
    <w:p w:rsidR="00CF5019" w:rsidRDefault="006B701F" w:rsidP="00001627">
      <w:pPr>
        <w:tabs>
          <w:tab w:val="left" w:pos="8080"/>
        </w:tabs>
        <w:spacing w:before="120" w:after="120"/>
        <w:ind w:right="567" w:firstLine="567"/>
        <w:jc w:val="both"/>
        <w:rPr>
          <w:lang w:val="hr-HR"/>
        </w:rPr>
      </w:pPr>
      <w:r>
        <w:rPr>
          <w:lang w:val="hr-HR"/>
        </w:rPr>
        <w:t>xx</w:t>
      </w:r>
      <w:r w:rsidR="00CF5019">
        <w:rPr>
          <w:lang w:val="hr-HR"/>
        </w:rPr>
        <w:t xml:space="preserve"> = </w:t>
      </w:r>
      <w:r w:rsidR="00916BF5">
        <w:rPr>
          <w:lang w:val="hr-HR"/>
        </w:rPr>
        <w:t>eq</w:t>
      </w:r>
      <w:r w:rsidR="00916BF5" w:rsidRPr="00916BF5">
        <w:rPr>
          <w:vertAlign w:val="superscript"/>
          <w:lang w:val="hr-HR"/>
        </w:rPr>
        <w:t>ua</w:t>
      </w:r>
      <w:r w:rsidR="00916BF5">
        <w:rPr>
          <w:lang w:val="hr-HR"/>
        </w:rPr>
        <w:t>t</w:t>
      </w:r>
      <w:r w:rsidR="00916BF5" w:rsidRPr="00916BF5">
        <w:rPr>
          <w:vertAlign w:val="subscript"/>
          <w:lang w:val="hr-HR"/>
        </w:rPr>
        <w:t>io</w:t>
      </w:r>
      <w:r w:rsidR="00916BF5">
        <w:rPr>
          <w:lang w:val="hr-HR"/>
        </w:rPr>
        <w:t xml:space="preserve">n more &amp; more something </w:t>
      </w:r>
      <w:r>
        <w:rPr>
          <w:lang w:val="hr-HR"/>
        </w:rPr>
        <w:tab/>
      </w:r>
      <w:r w:rsidR="00CF5019">
        <w:rPr>
          <w:lang w:val="hr-HR"/>
        </w:rPr>
        <w:t>(1)</w:t>
      </w:r>
    </w:p>
    <w:p w:rsidR="00CF5019" w:rsidRDefault="006B701F" w:rsidP="00001627">
      <w:pPr>
        <w:pStyle w:val="Tijeloteksta-uvlaka2"/>
        <w:spacing w:after="120"/>
      </w:pPr>
      <w:r>
        <w:t xml:space="preserve">Figs and Tables descriptions </w:t>
      </w:r>
      <w:r w:rsidR="0016795F">
        <w:t xml:space="preserve">must be in english. </w:t>
      </w:r>
      <w:r w:rsidR="00496739">
        <w:t xml:space="preserve">Examples below does not reflect real size nor the number of columns or raws. in </w:t>
      </w:r>
      <w:r w:rsidR="00CF5019">
        <w:t>Reference</w:t>
      </w:r>
      <w:r w:rsidR="0016795F">
        <w:t xml:space="preserve">s </w:t>
      </w:r>
      <w:r w:rsidR="00496739">
        <w:t xml:space="preserve">should be formated as it is shown below, in this </w:t>
      </w:r>
      <w:r w:rsidR="008A0BA2">
        <w:t>example</w:t>
      </w:r>
      <w:r w:rsidR="00496739">
        <w:t xml:space="preserve">.  </w:t>
      </w:r>
    </w:p>
    <w:p w:rsidR="001A2475" w:rsidRDefault="001A2475" w:rsidP="001A2475">
      <w:pPr>
        <w:rPr>
          <w:b/>
          <w:bCs/>
          <w:color w:val="FFC000"/>
          <w:spacing w:val="66"/>
          <w:lang w:val="hr-HR"/>
        </w:rPr>
      </w:pPr>
      <w:proofErr w:type="spellStart"/>
      <w:r>
        <w:rPr>
          <w:b/>
          <w:bCs/>
          <w:color w:val="FFC000"/>
          <w:spacing w:val="66"/>
          <w:lang w:val="hr-HR"/>
        </w:rPr>
        <w:t>Empty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r</w:t>
      </w:r>
      <w:r w:rsidR="0077339F">
        <w:rPr>
          <w:b/>
          <w:bCs/>
          <w:color w:val="FFC000"/>
          <w:spacing w:val="66"/>
          <w:lang w:val="hr-HR"/>
        </w:rPr>
        <w:t>o</w:t>
      </w:r>
      <w:r>
        <w:rPr>
          <w:b/>
          <w:bCs/>
          <w:color w:val="FFC000"/>
          <w:spacing w:val="66"/>
          <w:lang w:val="hr-HR"/>
        </w:rPr>
        <w:t>w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before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and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after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tables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and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figs</w:t>
      </w:r>
      <w:proofErr w:type="spellEnd"/>
    </w:p>
    <w:p w:rsidR="0016795F" w:rsidRPr="00FE488F" w:rsidRDefault="0016795F" w:rsidP="001A2475">
      <w:pPr>
        <w:rPr>
          <w:sz w:val="20"/>
          <w:szCs w:val="20"/>
        </w:rPr>
      </w:pPr>
      <w:r w:rsidRPr="00FE488F">
        <w:rPr>
          <w:sz w:val="20"/>
          <w:szCs w:val="20"/>
        </w:rPr>
        <w:t>Table 4.  Distribution of different silicate species in the Me-silicate solutions S1 – S5.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955"/>
        <w:gridCol w:w="955"/>
        <w:gridCol w:w="1087"/>
        <w:gridCol w:w="1220"/>
        <w:gridCol w:w="1346"/>
      </w:tblGrid>
      <w:tr w:rsidR="0016795F" w:rsidTr="004612B8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nil"/>
            </w:tcBorders>
          </w:tcPr>
          <w:p w:rsidR="0016795F" w:rsidRDefault="0016795F" w:rsidP="004612B8">
            <w:pPr>
              <w:spacing w:before="40" w:after="40"/>
              <w:ind w:left="170"/>
            </w:pPr>
            <w:r>
              <w:t>Solution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5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  <w:tcBorders>
              <w:top w:val="nil"/>
              <w:bottom w:val="single" w:sz="4" w:space="0" w:color="auto"/>
            </w:tcBorders>
          </w:tcPr>
          <w:p w:rsidR="0016795F" w:rsidRDefault="0016795F" w:rsidP="004612B8">
            <w:pPr>
              <w:spacing w:before="40" w:after="40"/>
              <w:ind w:left="17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6795F" w:rsidRDefault="0016795F" w:rsidP="004612B8">
            <w:pPr>
              <w:spacing w:before="40" w:after="40"/>
              <w:jc w:val="center"/>
            </w:pPr>
            <w:proofErr w:type="spellStart"/>
            <w:r>
              <w:t>yo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6795F" w:rsidRDefault="00496739" w:rsidP="00496739">
            <w:pPr>
              <w:spacing w:before="40" w:after="40"/>
              <w:jc w:val="center"/>
            </w:pPr>
            <w:r>
              <w:rPr>
                <w:lang w:val="de-DE"/>
              </w:rPr>
              <w:t>man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6795F" w:rsidRDefault="00496739" w:rsidP="004612B8">
            <w:pPr>
              <w:spacing w:before="40" w:after="40"/>
              <w:jc w:val="center"/>
            </w:pPr>
            <w:proofErr w:type="spellStart"/>
            <w:r>
              <w:t>wh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6795F" w:rsidRDefault="008A0BA2" w:rsidP="004612B8">
            <w:pPr>
              <w:spacing w:before="40" w:after="40"/>
              <w:jc w:val="center"/>
            </w:pPr>
            <w:proofErr w:type="spellStart"/>
            <w:proofErr w:type="gramStart"/>
            <w:r>
              <w:t>at</w:t>
            </w:r>
            <w:r w:rsidR="00496739">
              <w:t>‘</w:t>
            </w:r>
            <w:proofErr w:type="gramEnd"/>
            <w:r w:rsidR="00496739">
              <w:t>s</w:t>
            </w:r>
            <w:proofErr w:type="spellEnd"/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</w:tcPr>
          <w:p w:rsidR="0016795F" w:rsidRDefault="00496739" w:rsidP="004612B8">
            <w:pPr>
              <w:spacing w:before="40" w:after="40"/>
              <w:jc w:val="center"/>
            </w:pPr>
            <w:r>
              <w:t>up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  <w:tcBorders>
              <w:top w:val="single" w:sz="4" w:space="0" w:color="auto"/>
            </w:tcBorders>
          </w:tcPr>
          <w:p w:rsidR="0016795F" w:rsidRDefault="00180970" w:rsidP="004612B8">
            <w:pPr>
              <w:spacing w:before="40" w:after="40"/>
              <w:ind w:left="170"/>
            </w:pPr>
            <w:r w:rsidRPr="005B54E2">
              <w:rPr>
                <w:lang w:val="de-DE"/>
              </w:rPr>
              <w:t>M</w:t>
            </w:r>
            <w:r w:rsidR="0016795F" w:rsidRPr="005B54E2">
              <w:rPr>
                <w:lang w:val="de-DE"/>
              </w:rPr>
              <w:t>onomer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43.5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41.2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36.2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32.0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31.7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</w:tcPr>
          <w:p w:rsidR="0016795F" w:rsidRDefault="00180970" w:rsidP="004612B8">
            <w:pPr>
              <w:spacing w:before="40" w:after="40"/>
              <w:ind w:left="170"/>
            </w:pPr>
            <w:r w:rsidRPr="005B54E2">
              <w:rPr>
                <w:lang w:val="de-DE"/>
              </w:rPr>
              <w:t>D</w:t>
            </w:r>
            <w:r w:rsidR="0016795F" w:rsidRPr="005B54E2">
              <w:rPr>
                <w:lang w:val="de-DE"/>
              </w:rPr>
              <w:t>imer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35.6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15.0</w:t>
            </w:r>
          </w:p>
        </w:tc>
        <w:tc>
          <w:tcPr>
            <w:tcW w:w="1134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15.7</w:t>
            </w:r>
          </w:p>
        </w:tc>
        <w:tc>
          <w:tcPr>
            <w:tcW w:w="1276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12.8</w:t>
            </w:r>
          </w:p>
        </w:tc>
        <w:tc>
          <w:tcPr>
            <w:tcW w:w="1411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15.6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</w:tcPr>
          <w:p w:rsidR="0016795F" w:rsidRDefault="0016795F" w:rsidP="004612B8">
            <w:pPr>
              <w:spacing w:before="40" w:after="40"/>
              <w:ind w:left="170"/>
            </w:pPr>
            <w:r w:rsidRPr="00AE6E2C">
              <w:t>linear trimer + lin</w:t>
            </w:r>
            <w:r>
              <w:t>ear tetramer + branched cyclic trimer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160" w:after="4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160" w:after="40"/>
              <w:jc w:val="center"/>
            </w:pPr>
            <w:r>
              <w:t>16.4</w:t>
            </w:r>
          </w:p>
        </w:tc>
        <w:tc>
          <w:tcPr>
            <w:tcW w:w="1134" w:type="dxa"/>
          </w:tcPr>
          <w:p w:rsidR="0016795F" w:rsidRDefault="0016795F" w:rsidP="004612B8">
            <w:pPr>
              <w:spacing w:before="160" w:after="40"/>
              <w:jc w:val="center"/>
            </w:pPr>
            <w:r>
              <w:t>9.5</w:t>
            </w:r>
          </w:p>
        </w:tc>
        <w:tc>
          <w:tcPr>
            <w:tcW w:w="1276" w:type="dxa"/>
          </w:tcPr>
          <w:p w:rsidR="0016795F" w:rsidRDefault="0016795F" w:rsidP="004612B8">
            <w:pPr>
              <w:spacing w:before="160" w:after="40"/>
              <w:jc w:val="center"/>
            </w:pPr>
            <w:r>
              <w:t>11.6</w:t>
            </w:r>
          </w:p>
        </w:tc>
        <w:tc>
          <w:tcPr>
            <w:tcW w:w="1411" w:type="dxa"/>
          </w:tcPr>
          <w:p w:rsidR="0016795F" w:rsidRDefault="0016795F" w:rsidP="004612B8">
            <w:pPr>
              <w:spacing w:before="160" w:after="40"/>
              <w:jc w:val="center"/>
            </w:pPr>
            <w:r>
              <w:t>10.3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</w:tcPr>
          <w:p w:rsidR="0016795F" w:rsidRDefault="0016795F" w:rsidP="004612B8">
            <w:pPr>
              <w:spacing w:before="40" w:after="40"/>
              <w:ind w:left="170"/>
            </w:pPr>
            <w:r>
              <w:t>cyclic trimer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 xml:space="preserve">12.0 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 xml:space="preserve">9.3 </w:t>
            </w:r>
          </w:p>
        </w:tc>
        <w:tc>
          <w:tcPr>
            <w:tcW w:w="1134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 xml:space="preserve">9.6 </w:t>
            </w:r>
          </w:p>
        </w:tc>
        <w:tc>
          <w:tcPr>
            <w:tcW w:w="1276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 xml:space="preserve">8.8 </w:t>
            </w:r>
          </w:p>
        </w:tc>
        <w:tc>
          <w:tcPr>
            <w:tcW w:w="1411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 xml:space="preserve">9.3 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</w:tcPr>
          <w:p w:rsidR="0016795F" w:rsidRDefault="0016795F" w:rsidP="004612B8">
            <w:pPr>
              <w:spacing w:before="40" w:after="40"/>
              <w:ind w:left="170"/>
            </w:pPr>
            <w:r>
              <w:t>cyclic tetramer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11.3</w:t>
            </w:r>
          </w:p>
        </w:tc>
        <w:tc>
          <w:tcPr>
            <w:tcW w:w="1134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11.0</w:t>
            </w:r>
          </w:p>
        </w:tc>
        <w:tc>
          <w:tcPr>
            <w:tcW w:w="1276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12.6</w:t>
            </w:r>
          </w:p>
        </w:tc>
        <w:tc>
          <w:tcPr>
            <w:tcW w:w="1411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14.0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</w:tcPr>
          <w:p w:rsidR="0016795F" w:rsidRDefault="0016795F" w:rsidP="004612B8">
            <w:pPr>
              <w:spacing w:before="40" w:after="40"/>
              <w:ind w:left="170"/>
            </w:pPr>
            <w:r w:rsidRPr="00AE6E2C">
              <w:t>br</w:t>
            </w:r>
            <w:r>
              <w:t>anc</w:t>
            </w:r>
            <w:r w:rsidRPr="00AE6E2C">
              <w:t>h</w:t>
            </w:r>
            <w:r>
              <w:t>ed</w:t>
            </w:r>
            <w:r w:rsidRPr="00AE6E2C">
              <w:t xml:space="preserve"> </w:t>
            </w:r>
            <w:r>
              <w:t>c</w:t>
            </w:r>
            <w:r w:rsidRPr="00AE6E2C">
              <w:t>y</w:t>
            </w:r>
            <w:r>
              <w:t>clic</w:t>
            </w:r>
            <w:r w:rsidRPr="00AE6E2C">
              <w:t xml:space="preserve"> </w:t>
            </w:r>
            <w:r>
              <w:t>tetramer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 xml:space="preserve">8.9 </w:t>
            </w:r>
          </w:p>
        </w:tc>
        <w:tc>
          <w:tcPr>
            <w:tcW w:w="992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5.7</w:t>
            </w:r>
          </w:p>
        </w:tc>
        <w:tc>
          <w:tcPr>
            <w:tcW w:w="1276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8.1</w:t>
            </w:r>
          </w:p>
        </w:tc>
        <w:tc>
          <w:tcPr>
            <w:tcW w:w="1411" w:type="dxa"/>
          </w:tcPr>
          <w:p w:rsidR="0016795F" w:rsidRDefault="0016795F" w:rsidP="004612B8">
            <w:pPr>
              <w:spacing w:before="40" w:after="40"/>
              <w:jc w:val="center"/>
            </w:pPr>
            <w:r>
              <w:t>6.6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  <w:tcBorders>
              <w:bottom w:val="nil"/>
            </w:tcBorders>
          </w:tcPr>
          <w:p w:rsidR="0016795F" w:rsidRDefault="0016795F" w:rsidP="004612B8">
            <w:pPr>
              <w:spacing w:before="40" w:after="40"/>
              <w:ind w:left="170"/>
            </w:pPr>
            <w:r>
              <w:t>bicyclic pentamer</w:t>
            </w:r>
          </w:p>
        </w:tc>
        <w:tc>
          <w:tcPr>
            <w:tcW w:w="992" w:type="dxa"/>
            <w:tcBorders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4.6</w:t>
            </w:r>
          </w:p>
        </w:tc>
        <w:tc>
          <w:tcPr>
            <w:tcW w:w="1134" w:type="dxa"/>
            <w:tcBorders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5.4</w:t>
            </w:r>
          </w:p>
        </w:tc>
        <w:tc>
          <w:tcPr>
            <w:tcW w:w="1276" w:type="dxa"/>
            <w:tcBorders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5.7</w:t>
            </w:r>
          </w:p>
        </w:tc>
        <w:tc>
          <w:tcPr>
            <w:tcW w:w="1411" w:type="dxa"/>
            <w:tcBorders>
              <w:bottom w:val="nil"/>
            </w:tcBorders>
          </w:tcPr>
          <w:p w:rsidR="0016795F" w:rsidRDefault="0016795F" w:rsidP="004612B8">
            <w:pPr>
              <w:spacing w:before="40" w:after="40"/>
              <w:jc w:val="center"/>
            </w:pPr>
            <w:r>
              <w:t>4.4</w:t>
            </w:r>
          </w:p>
        </w:tc>
      </w:tr>
      <w:tr w:rsidR="0016795F" w:rsidTr="004612B8">
        <w:trPr>
          <w:jc w:val="center"/>
        </w:trPr>
        <w:tc>
          <w:tcPr>
            <w:tcW w:w="3675" w:type="dxa"/>
            <w:tcBorders>
              <w:top w:val="nil"/>
              <w:bottom w:val="single" w:sz="4" w:space="0" w:color="auto"/>
            </w:tcBorders>
          </w:tcPr>
          <w:p w:rsidR="0016795F" w:rsidRDefault="0016795F" w:rsidP="00FE488F">
            <w:pPr>
              <w:spacing w:before="40" w:after="40"/>
              <w:ind w:left="170"/>
            </w:pPr>
            <w:r w:rsidRPr="00AE6E2C">
              <w:lastRenderedPageBreak/>
              <w:t>prismatic hexamer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6795F" w:rsidRDefault="0016795F" w:rsidP="00FE488F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6795F" w:rsidRDefault="0016795F" w:rsidP="00FE488F">
            <w:pPr>
              <w:spacing w:before="40" w:after="40"/>
              <w:jc w:val="center"/>
            </w:pPr>
            <w:r>
              <w:t>2.2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6795F" w:rsidRDefault="0016795F" w:rsidP="00FE488F">
            <w:pPr>
              <w:spacing w:before="40" w:after="40"/>
              <w:jc w:val="center"/>
            </w:pPr>
            <w:r>
              <w:t>6.6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6795F" w:rsidRDefault="0016795F" w:rsidP="00FE488F">
            <w:pPr>
              <w:spacing w:before="40" w:after="40"/>
              <w:jc w:val="center"/>
            </w:pPr>
            <w:r>
              <w:t>8.7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</w:tcPr>
          <w:p w:rsidR="0016795F" w:rsidRDefault="0016795F" w:rsidP="00FE488F">
            <w:pPr>
              <w:spacing w:before="40" w:after="40"/>
              <w:jc w:val="center"/>
            </w:pPr>
            <w:r>
              <w:t>8.1</w:t>
            </w:r>
          </w:p>
        </w:tc>
      </w:tr>
    </w:tbl>
    <w:p w:rsidR="00380CF1" w:rsidRDefault="00380CF1" w:rsidP="00380CF1">
      <w:pPr>
        <w:rPr>
          <w:b/>
          <w:bCs/>
          <w:color w:val="FFC000"/>
          <w:spacing w:val="66"/>
          <w:lang w:val="hr-HR"/>
        </w:rPr>
      </w:pPr>
      <w:proofErr w:type="spellStart"/>
      <w:r>
        <w:rPr>
          <w:b/>
          <w:bCs/>
          <w:color w:val="FFC000"/>
          <w:spacing w:val="66"/>
          <w:lang w:val="hr-HR"/>
        </w:rPr>
        <w:t>Empty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r</w:t>
      </w:r>
      <w:r w:rsidR="0077339F">
        <w:rPr>
          <w:b/>
          <w:bCs/>
          <w:color w:val="FFC000"/>
          <w:spacing w:val="66"/>
          <w:lang w:val="hr-HR"/>
        </w:rPr>
        <w:t>o</w:t>
      </w:r>
      <w:r>
        <w:rPr>
          <w:b/>
          <w:bCs/>
          <w:color w:val="FFC000"/>
          <w:spacing w:val="66"/>
          <w:lang w:val="hr-HR"/>
        </w:rPr>
        <w:t>w</w:t>
      </w:r>
      <w:proofErr w:type="spellEnd"/>
      <w:r w:rsidR="0077339F"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 w:rsidR="001A2475">
        <w:rPr>
          <w:b/>
          <w:bCs/>
          <w:color w:val="FFC000"/>
          <w:spacing w:val="66"/>
          <w:lang w:val="hr-HR"/>
        </w:rPr>
        <w:t>before</w:t>
      </w:r>
      <w:proofErr w:type="spellEnd"/>
      <w:r w:rsidR="001A2475"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 w:rsidR="001A2475">
        <w:rPr>
          <w:b/>
          <w:bCs/>
          <w:color w:val="FFC000"/>
          <w:spacing w:val="66"/>
          <w:lang w:val="hr-HR"/>
        </w:rPr>
        <w:t>and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after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tables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and</w:t>
      </w:r>
      <w:proofErr w:type="spellEnd"/>
      <w:r>
        <w:rPr>
          <w:b/>
          <w:bCs/>
          <w:color w:val="FFC000"/>
          <w:spacing w:val="66"/>
          <w:lang w:val="hr-HR"/>
        </w:rPr>
        <w:t xml:space="preserve"> </w:t>
      </w:r>
      <w:proofErr w:type="spellStart"/>
      <w:r>
        <w:rPr>
          <w:b/>
          <w:bCs/>
          <w:color w:val="FFC000"/>
          <w:spacing w:val="66"/>
          <w:lang w:val="hr-HR"/>
        </w:rPr>
        <w:t>figs</w:t>
      </w:r>
      <w:proofErr w:type="spellEnd"/>
    </w:p>
    <w:p w:rsidR="00496739" w:rsidRDefault="001C5496" w:rsidP="00001627">
      <w:pPr>
        <w:spacing w:after="120"/>
        <w:ind w:firstLine="567"/>
        <w:jc w:val="both"/>
      </w:pPr>
      <w:r>
        <w:t>Fig. e</w:t>
      </w:r>
      <w:r w:rsidR="00496739">
        <w:t xml:space="preserve">xample below does not reflect real size </w:t>
      </w:r>
      <w:r w:rsidR="00180970">
        <w:t>and</w:t>
      </w:r>
      <w:r w:rsidR="00496739">
        <w:t xml:space="preserve"> the number of columns or r</w:t>
      </w:r>
      <w:r w:rsidR="00A32343">
        <w:t>o</w:t>
      </w:r>
      <w:r w:rsidR="00496739">
        <w:t>ws. References should be format as it is shown below</w:t>
      </w:r>
      <w:r w:rsidR="00180970">
        <w:t>.</w:t>
      </w:r>
    </w:p>
    <w:p w:rsidR="00CF5019" w:rsidRDefault="000626A6">
      <w:pPr>
        <w:jc w:val="center"/>
        <w:rPr>
          <w:lang w:val="hr-HR"/>
        </w:rPr>
      </w:pPr>
      <w:r w:rsidRPr="007D1647">
        <w:rPr>
          <w:noProof/>
          <w:lang w:val="hr-HR"/>
        </w:rPr>
        <w:drawing>
          <wp:inline distT="0" distB="0" distL="0" distR="0">
            <wp:extent cx="2828582" cy="1931213"/>
            <wp:effectExtent l="0" t="0" r="0" b="0"/>
            <wp:docPr id="1" name="Picture 2" descr="Fig 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 2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9" cy="19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16D">
        <w:rPr>
          <w:lang w:val="hr-HR"/>
        </w:rPr>
        <w:t xml:space="preserve">  </w:t>
      </w:r>
      <w:r w:rsidRPr="007D1647">
        <w:rPr>
          <w:noProof/>
          <w:lang w:val="hr-HR"/>
        </w:rPr>
        <w:drawing>
          <wp:inline distT="0" distB="0" distL="0" distR="0">
            <wp:extent cx="2828582" cy="1931213"/>
            <wp:effectExtent l="0" t="0" r="0" b="0"/>
            <wp:docPr id="2" name="Picture 3" descr="Fig 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 2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19" cy="193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19" w:rsidRDefault="00AE6D71" w:rsidP="00001627">
      <w:pPr>
        <w:spacing w:after="120"/>
        <w:rPr>
          <w:lang w:val="hr-HR"/>
        </w:rPr>
      </w:pPr>
      <w:r w:rsidRPr="008A0BA2">
        <w:rPr>
          <w:sz w:val="20"/>
          <w:szCs w:val="20"/>
        </w:rPr>
        <w:t xml:space="preserve">Figure 1. X-ray diffraction patterns of gels (A): this is just demonstration </w:t>
      </w:r>
      <w:r w:rsidR="00A32343" w:rsidRPr="008A0BA2">
        <w:rPr>
          <w:sz w:val="20"/>
          <w:szCs w:val="20"/>
        </w:rPr>
        <w:t>of</w:t>
      </w:r>
      <w:r w:rsidRPr="008A0BA2">
        <w:rPr>
          <w:sz w:val="20"/>
          <w:szCs w:val="20"/>
        </w:rPr>
        <w:t xml:space="preserve"> possib</w:t>
      </w:r>
      <w:r w:rsidR="00A32343" w:rsidRPr="008A0BA2">
        <w:rPr>
          <w:sz w:val="20"/>
          <w:szCs w:val="20"/>
        </w:rPr>
        <w:t>ility</w:t>
      </w:r>
      <w:r w:rsidRPr="008A0BA2">
        <w:rPr>
          <w:sz w:val="20"/>
          <w:szCs w:val="20"/>
        </w:rPr>
        <w:t xml:space="preserve"> to put 2 figs </w:t>
      </w:r>
      <w:r w:rsidR="00A32343" w:rsidRPr="008A0BA2">
        <w:rPr>
          <w:sz w:val="20"/>
          <w:szCs w:val="20"/>
        </w:rPr>
        <w:t>next</w:t>
      </w:r>
      <w:r w:rsidRPr="008A0BA2">
        <w:rPr>
          <w:sz w:val="20"/>
          <w:szCs w:val="20"/>
        </w:rPr>
        <w:t xml:space="preserve"> to each other</w:t>
      </w:r>
      <w:r w:rsidR="008A0BA2">
        <w:rPr>
          <w:sz w:val="20"/>
          <w:szCs w:val="20"/>
        </w:rPr>
        <w:t xml:space="preserve"> and that </w:t>
      </w:r>
      <w:r w:rsidR="001A2475">
        <w:rPr>
          <w:sz w:val="20"/>
          <w:szCs w:val="20"/>
        </w:rPr>
        <w:t xml:space="preserve">the font </w:t>
      </w:r>
      <w:r w:rsidR="008A0BA2">
        <w:rPr>
          <w:sz w:val="20"/>
          <w:szCs w:val="20"/>
        </w:rPr>
        <w:t>size is 10 p</w:t>
      </w:r>
      <w:r w:rsidR="001A2475">
        <w:rPr>
          <w:sz w:val="20"/>
          <w:szCs w:val="20"/>
        </w:rPr>
        <w:t>t</w:t>
      </w:r>
      <w:r>
        <w:t xml:space="preserve">. </w:t>
      </w:r>
    </w:p>
    <w:p w:rsidR="00CF5019" w:rsidRDefault="0016795F" w:rsidP="001A2475">
      <w:pPr>
        <w:keepNext/>
        <w:spacing w:before="240"/>
        <w:jc w:val="both"/>
        <w:rPr>
          <w:b/>
          <w:bCs/>
          <w:lang w:val="hr-HR"/>
        </w:rPr>
      </w:pPr>
      <w:r>
        <w:rPr>
          <w:b/>
          <w:bCs/>
          <w:lang w:val="hr-HR"/>
        </w:rPr>
        <w:t>CONCLUSION</w:t>
      </w:r>
      <w:r w:rsidR="00CF5019">
        <w:rPr>
          <w:b/>
          <w:bCs/>
          <w:lang w:val="hr-HR"/>
        </w:rPr>
        <w:t xml:space="preserve"> </w:t>
      </w:r>
      <w:r w:rsidRPr="0016795F">
        <w:rPr>
          <w:b/>
          <w:bCs/>
          <w:color w:val="FFC000"/>
          <w:lang w:val="hr-HR"/>
        </w:rPr>
        <w:t>(</w:t>
      </w:r>
      <w:r w:rsidR="001A2475" w:rsidRPr="0016795F">
        <w:rPr>
          <w:b/>
          <w:bCs/>
          <w:color w:val="FFC000"/>
          <w:lang w:val="hr-HR"/>
        </w:rPr>
        <w:t>12pt, bold</w:t>
      </w:r>
      <w:r w:rsidR="001A2475">
        <w:rPr>
          <w:b/>
          <w:bCs/>
          <w:color w:val="FFC000"/>
          <w:lang w:val="hr-HR"/>
        </w:rPr>
        <w:t>, 12pt space before paragraph</w:t>
      </w:r>
      <w:r w:rsidR="001A2475" w:rsidRPr="0016795F">
        <w:rPr>
          <w:b/>
          <w:bCs/>
          <w:color w:val="FFC000"/>
          <w:lang w:val="hr-HR"/>
        </w:rPr>
        <w:t>)</w:t>
      </w:r>
      <w:r w:rsidR="001A2475">
        <w:rPr>
          <w:b/>
          <w:bCs/>
          <w:color w:val="FFC000"/>
          <w:lang w:val="hr-HR"/>
        </w:rPr>
        <w:t xml:space="preserve"> </w:t>
      </w:r>
    </w:p>
    <w:p w:rsidR="00AE6D71" w:rsidRDefault="00AE6D71" w:rsidP="001A2475">
      <w:pPr>
        <w:pStyle w:val="Uvuenotijeloteksta"/>
        <w:spacing w:after="120"/>
        <w:ind w:firstLine="567"/>
        <w:jc w:val="both"/>
      </w:pPr>
      <w:r>
        <w:t xml:space="preserve">Articles should be written on format A4, with all margins set to </w:t>
      </w:r>
      <w:smartTag w:uri="urn:schemas-microsoft-com:office:smarttags" w:element="metricconverter">
        <w:smartTagPr>
          <w:attr w:name="ProductID" w:val="2.5 cm"/>
        </w:smartTagPr>
        <w:r>
          <w:t>2.5 cm</w:t>
        </w:r>
      </w:smartTag>
      <w:r>
        <w:t xml:space="preserve">, (frame size 16×24.7 cm) just like in this template. Indent of the first sentence of text body should be set to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, justify, single space, font Times New Roman CE </w:t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>.</w:t>
      </w:r>
      <w:r w:rsidR="00001627" w:rsidRPr="00001627">
        <w:t xml:space="preserve"> </w:t>
      </w:r>
      <w:r w:rsidR="00001627">
        <w:t>Titles within text body are not obligatory.</w:t>
      </w:r>
      <w:r>
        <w:t xml:space="preserve"> </w:t>
      </w:r>
    </w:p>
    <w:p w:rsidR="00CF5019" w:rsidRDefault="0016795F" w:rsidP="001A2475">
      <w:pPr>
        <w:spacing w:before="240"/>
        <w:jc w:val="both"/>
        <w:rPr>
          <w:b/>
          <w:bCs/>
          <w:lang w:val="hr-HR"/>
        </w:rPr>
      </w:pPr>
      <w:r>
        <w:rPr>
          <w:b/>
          <w:bCs/>
          <w:lang w:val="hr-HR"/>
        </w:rPr>
        <w:t>REFERENCES</w:t>
      </w:r>
      <w:r w:rsidR="00CF5019">
        <w:rPr>
          <w:b/>
          <w:bCs/>
          <w:lang w:val="hr-HR"/>
        </w:rPr>
        <w:t xml:space="preserve"> </w:t>
      </w:r>
      <w:r w:rsidR="001A2475" w:rsidRPr="0016795F">
        <w:rPr>
          <w:b/>
          <w:bCs/>
          <w:color w:val="FFC000"/>
          <w:lang w:val="hr-HR"/>
        </w:rPr>
        <w:t>(12pt, bold</w:t>
      </w:r>
      <w:r w:rsidR="001A2475">
        <w:rPr>
          <w:b/>
          <w:bCs/>
          <w:color w:val="FFC000"/>
          <w:lang w:val="hr-HR"/>
        </w:rPr>
        <w:t>, 12pt space before paragraph</w:t>
      </w:r>
      <w:r w:rsidR="001A2475" w:rsidRPr="0016795F">
        <w:rPr>
          <w:b/>
          <w:bCs/>
          <w:color w:val="FFC000"/>
          <w:lang w:val="hr-HR"/>
        </w:rPr>
        <w:t>)</w:t>
      </w:r>
      <w:r w:rsidR="001A2475">
        <w:rPr>
          <w:b/>
          <w:bCs/>
          <w:color w:val="FFC000"/>
          <w:lang w:val="hr-HR"/>
        </w:rPr>
        <w:t xml:space="preserve"> </w:t>
      </w:r>
    </w:p>
    <w:p w:rsidR="00F03DA2" w:rsidRDefault="00F03DA2" w:rsidP="00001627">
      <w:pPr>
        <w:pStyle w:val="Odlomakpopisa"/>
        <w:numPr>
          <w:ilvl w:val="0"/>
          <w:numId w:val="4"/>
        </w:numPr>
        <w:spacing w:after="120" w:line="240" w:lineRule="auto"/>
        <w:ind w:left="567" w:hanging="425"/>
      </w:pPr>
      <w:r>
        <w:t xml:space="preserve">I. </w:t>
      </w:r>
      <w:r w:rsidRPr="00AE6E2C">
        <w:t xml:space="preserve">Krznarić, T. Antonić, J. Bronić, B. Subotić and R.W. Thompson, </w:t>
      </w:r>
      <w:r w:rsidRPr="008D7636">
        <w:rPr>
          <w:i/>
        </w:rPr>
        <w:t>Croat. Chem. Acta</w:t>
      </w:r>
      <w:r w:rsidRPr="00AE6E2C">
        <w:t xml:space="preserve">, 2003, </w:t>
      </w:r>
      <w:r w:rsidRPr="008D7636">
        <w:rPr>
          <w:b/>
        </w:rPr>
        <w:t>76</w:t>
      </w:r>
      <w:r w:rsidRPr="00AE6E2C">
        <w:t>, 7</w:t>
      </w:r>
      <w:r>
        <w:t>-17</w:t>
      </w:r>
      <w:r w:rsidRPr="00AE6E2C">
        <w:t>.</w:t>
      </w:r>
    </w:p>
    <w:p w:rsidR="00202690" w:rsidRPr="00202690" w:rsidRDefault="00202690" w:rsidP="00001627">
      <w:pPr>
        <w:pStyle w:val="Odlomakpopisa"/>
        <w:numPr>
          <w:ilvl w:val="0"/>
          <w:numId w:val="4"/>
        </w:numPr>
        <w:spacing w:after="120" w:line="240" w:lineRule="auto"/>
        <w:ind w:left="567" w:hanging="425"/>
        <w:contextualSpacing w:val="0"/>
      </w:pPr>
      <w:r w:rsidRPr="00202690">
        <w:rPr>
          <w:bCs/>
          <w:snapToGrid w:val="0"/>
          <w:lang w:eastAsia="en-US"/>
        </w:rPr>
        <w:t>J. Bronić</w:t>
      </w:r>
      <w:r w:rsidRPr="00202690">
        <w:rPr>
          <w:snapToGrid w:val="0"/>
          <w:lang w:eastAsia="en-US"/>
        </w:rPr>
        <w:t xml:space="preserve"> and B. Subotić, </w:t>
      </w:r>
      <w:r w:rsidRPr="00202690">
        <w:rPr>
          <w:i/>
          <w:snapToGrid w:val="0"/>
          <w:lang w:eastAsia="en-US"/>
        </w:rPr>
        <w:t>J. Radioanal. Nucl. Chem</w:t>
      </w:r>
      <w:r w:rsidRPr="00202690">
        <w:rPr>
          <w:snapToGrid w:val="0"/>
          <w:lang w:eastAsia="en-US"/>
        </w:rPr>
        <w:t xml:space="preserve">. </w:t>
      </w:r>
      <w:r>
        <w:rPr>
          <w:snapToGrid w:val="0"/>
          <w:lang w:eastAsia="en-US"/>
        </w:rPr>
        <w:t xml:space="preserve">1991, </w:t>
      </w:r>
      <w:r w:rsidRPr="00202690">
        <w:rPr>
          <w:b/>
          <w:snapToGrid w:val="0"/>
          <w:lang w:eastAsia="en-US"/>
        </w:rPr>
        <w:t>152</w:t>
      </w:r>
      <w:r>
        <w:rPr>
          <w:snapToGrid w:val="0"/>
          <w:lang w:eastAsia="en-US"/>
        </w:rPr>
        <w:t>,</w:t>
      </w:r>
      <w:r w:rsidRPr="00202690">
        <w:rPr>
          <w:snapToGrid w:val="0"/>
          <w:lang w:eastAsia="en-US"/>
        </w:rPr>
        <w:t xml:space="preserve"> 359-371</w:t>
      </w:r>
    </w:p>
    <w:p w:rsidR="00180970" w:rsidRDefault="00180970" w:rsidP="00001627">
      <w:pPr>
        <w:pStyle w:val="Odlomakpopisa"/>
        <w:numPr>
          <w:ilvl w:val="0"/>
          <w:numId w:val="4"/>
        </w:numPr>
        <w:spacing w:after="120" w:line="240" w:lineRule="auto"/>
        <w:ind w:left="567" w:hanging="425"/>
        <w:contextualSpacing w:val="0"/>
      </w:pPr>
      <w:r w:rsidRPr="00202690">
        <w:t xml:space="preserve">J. Bronić, B. Subotić, </w:t>
      </w:r>
      <w:smartTag w:uri="urn:schemas-microsoft-com:office:smarttags" w:element="place">
        <w:r w:rsidRPr="00202690">
          <w:t>I.</w:t>
        </w:r>
      </w:smartTag>
      <w:r w:rsidRPr="00202690">
        <w:t xml:space="preserve"> Šmit, and Lj.A. Despotović, in </w:t>
      </w:r>
      <w:r w:rsidR="001A2475" w:rsidRPr="008D7636">
        <w:rPr>
          <w:i/>
        </w:rPr>
        <w:t>Innovation in Zeolite Material Science</w:t>
      </w:r>
      <w:r w:rsidR="001A2475" w:rsidRPr="00AE6E2C">
        <w:t>,</w:t>
      </w:r>
      <w:r w:rsidR="001A2475">
        <w:t xml:space="preserve"> </w:t>
      </w:r>
      <w:r w:rsidRPr="00202690">
        <w:t>P.J. Grobet, E.F. Vansant and G.</w:t>
      </w:r>
      <w:r w:rsidRPr="00AE6E2C">
        <w:t xml:space="preserve"> Schulz-Ekloff (Eds</w:t>
      </w:r>
      <w:r>
        <w:t>.</w:t>
      </w:r>
      <w:r w:rsidRPr="00AE6E2C">
        <w:t xml:space="preserve">), </w:t>
      </w:r>
      <w:r>
        <w:rPr>
          <w:bCs/>
        </w:rPr>
        <w:t xml:space="preserve">Elsevier, Amsterdam, </w:t>
      </w:r>
      <w:r w:rsidR="001A2475" w:rsidRPr="008D7636">
        <w:rPr>
          <w:i/>
          <w:iCs/>
        </w:rPr>
        <w:t>Stud</w:t>
      </w:r>
      <w:r w:rsidR="001A2475">
        <w:rPr>
          <w:i/>
          <w:iCs/>
        </w:rPr>
        <w:t>.</w:t>
      </w:r>
      <w:r w:rsidR="001A2475" w:rsidRPr="008D7636">
        <w:rPr>
          <w:i/>
          <w:iCs/>
        </w:rPr>
        <w:t xml:space="preserve"> Surf</w:t>
      </w:r>
      <w:r w:rsidR="001A2475">
        <w:rPr>
          <w:i/>
          <w:iCs/>
        </w:rPr>
        <w:t>.</w:t>
      </w:r>
      <w:r w:rsidR="001A2475" w:rsidRPr="008D7636">
        <w:rPr>
          <w:i/>
          <w:iCs/>
        </w:rPr>
        <w:t xml:space="preserve"> Sci</w:t>
      </w:r>
      <w:r w:rsidR="001A2475">
        <w:rPr>
          <w:i/>
          <w:iCs/>
        </w:rPr>
        <w:t>.</w:t>
      </w:r>
      <w:r w:rsidR="001A2475" w:rsidRPr="008D7636">
        <w:rPr>
          <w:i/>
          <w:iCs/>
        </w:rPr>
        <w:t xml:space="preserve"> Catal</w:t>
      </w:r>
      <w:r w:rsidR="001A2475">
        <w:rPr>
          <w:i/>
          <w:iCs/>
        </w:rPr>
        <w:t>.,</w:t>
      </w:r>
      <w:r w:rsidR="001A2475" w:rsidRPr="00677D4B">
        <w:rPr>
          <w:iCs/>
        </w:rPr>
        <w:t xml:space="preserve"> </w:t>
      </w:r>
      <w:r w:rsidRPr="008D7636">
        <w:rPr>
          <w:bCs/>
        </w:rPr>
        <w:t>1988</w:t>
      </w:r>
      <w:r w:rsidRPr="00AE6E2C">
        <w:t xml:space="preserve">, </w:t>
      </w:r>
      <w:r w:rsidRPr="008E2456">
        <w:rPr>
          <w:b/>
          <w:iCs/>
        </w:rPr>
        <w:t>37</w:t>
      </w:r>
      <w:r w:rsidRPr="008D7636">
        <w:rPr>
          <w:iCs/>
        </w:rPr>
        <w:t>,</w:t>
      </w:r>
      <w:r>
        <w:rPr>
          <w:iCs/>
        </w:rPr>
        <w:t xml:space="preserve"> </w:t>
      </w:r>
      <w:r w:rsidRPr="008E2456">
        <w:t>107</w:t>
      </w:r>
      <w:r>
        <w:t>-114</w:t>
      </w:r>
      <w:r w:rsidRPr="00AE6E2C">
        <w:t>.</w:t>
      </w:r>
    </w:p>
    <w:p w:rsidR="00180970" w:rsidRDefault="00202690" w:rsidP="00001627">
      <w:pPr>
        <w:pStyle w:val="Odlomakpopisa"/>
        <w:numPr>
          <w:ilvl w:val="0"/>
          <w:numId w:val="4"/>
        </w:numPr>
        <w:spacing w:after="120" w:line="240" w:lineRule="auto"/>
        <w:ind w:left="567" w:hanging="425"/>
        <w:contextualSpacing w:val="0"/>
      </w:pPr>
      <w:r w:rsidRPr="00202690">
        <w:rPr>
          <w:snapToGrid w:val="0"/>
        </w:rPr>
        <w:t xml:space="preserve">B. Subotić, </w:t>
      </w:r>
      <w:r w:rsidRPr="00202690">
        <w:rPr>
          <w:bCs/>
          <w:snapToGrid w:val="0"/>
          <w:lang w:eastAsia="en-US"/>
        </w:rPr>
        <w:t>J. Bronić</w:t>
      </w:r>
      <w:r w:rsidRPr="00202690">
        <w:rPr>
          <w:snapToGrid w:val="0"/>
        </w:rPr>
        <w:t xml:space="preserve">, Chapter 5 </w:t>
      </w:r>
      <w:r w:rsidRPr="00202690">
        <w:rPr>
          <w:i/>
          <w:snapToGrid w:val="0"/>
        </w:rPr>
        <w:t xml:space="preserve">"Theoretical and Practical Aspects of Zeolite </w:t>
      </w:r>
      <w:smartTag w:uri="urn:schemas-microsoft-com:office:smarttags" w:element="City">
        <w:r w:rsidRPr="00202690">
          <w:rPr>
            <w:i/>
            <w:snapToGrid w:val="0"/>
          </w:rPr>
          <w:t>Crystal</w:t>
        </w:r>
      </w:smartTag>
      <w:r w:rsidRPr="00202690">
        <w:rPr>
          <w:i/>
          <w:snapToGrid w:val="0"/>
        </w:rPr>
        <w:t xml:space="preserve"> Growth"</w:t>
      </w:r>
      <w:r>
        <w:rPr>
          <w:snapToGrid w:val="0"/>
        </w:rPr>
        <w:t xml:space="preserve"> in</w:t>
      </w:r>
      <w:r w:rsidRPr="00202690">
        <w:rPr>
          <w:snapToGrid w:val="0"/>
        </w:rPr>
        <w:t xml:space="preserve">: </w:t>
      </w:r>
      <w:r w:rsidRPr="00202690">
        <w:rPr>
          <w:i/>
          <w:snapToGrid w:val="0"/>
        </w:rPr>
        <w:t>"</w:t>
      </w:r>
      <w:r w:rsidRPr="00202690">
        <w:rPr>
          <w:i/>
          <w:iCs/>
        </w:rPr>
        <w:t>Handbook of Zeolite Science and Technology"</w:t>
      </w:r>
      <w:r>
        <w:rPr>
          <w:i/>
          <w:iCs/>
        </w:rPr>
        <w:t>,</w:t>
      </w:r>
      <w:r w:rsidRPr="00202690">
        <w:rPr>
          <w:bCs/>
          <w:iCs/>
        </w:rPr>
        <w:t xml:space="preserve"> </w:t>
      </w:r>
      <w:r w:rsidRPr="00202690">
        <w:t>S</w:t>
      </w:r>
      <w:r>
        <w:t>.</w:t>
      </w:r>
      <w:r w:rsidRPr="00202690">
        <w:t>M. Auerbach, K</w:t>
      </w:r>
      <w:r>
        <w:t>.</w:t>
      </w:r>
      <w:r w:rsidRPr="00202690">
        <w:t>A. Carrado, and P</w:t>
      </w:r>
      <w:r>
        <w:t>.</w:t>
      </w:r>
      <w:r w:rsidRPr="00202690">
        <w:t>K. Dutta</w:t>
      </w:r>
      <w:r>
        <w:t xml:space="preserve"> </w:t>
      </w:r>
      <w:r w:rsidRPr="00C65EFC">
        <w:rPr>
          <w:bCs/>
        </w:rPr>
        <w:t>(Eds</w:t>
      </w:r>
      <w:r>
        <w:rPr>
          <w:bCs/>
        </w:rPr>
        <w:t>.</w:t>
      </w:r>
      <w:r w:rsidRPr="00C65EFC">
        <w:rPr>
          <w:bCs/>
        </w:rPr>
        <w:t>)</w:t>
      </w:r>
      <w:r w:rsidRPr="00202690">
        <w:t xml:space="preserve">, Marcel Dekker Inc., </w:t>
      </w:r>
      <w:smartTag w:uri="urn:schemas-microsoft-com:office:smarttags" w:element="State">
        <w:r w:rsidRPr="00202690">
          <w:t>New York</w:t>
        </w:r>
      </w:smartTag>
      <w:r w:rsidRPr="00202690">
        <w:t xml:space="preserve"> – </w:t>
      </w:r>
      <w:smartTag w:uri="urn:schemas-microsoft-com:office:smarttags" w:element="City">
        <w:smartTag w:uri="urn:schemas-microsoft-com:office:smarttags" w:element="place">
          <w:r w:rsidRPr="00202690">
            <w:t>Basel</w:t>
          </w:r>
        </w:smartTag>
      </w:smartTag>
      <w:r w:rsidRPr="00202690">
        <w:t>, 2003, 129-203</w:t>
      </w:r>
      <w:r w:rsidR="00180970" w:rsidRPr="00AE6E2C">
        <w:t>.</w:t>
      </w:r>
    </w:p>
    <w:p w:rsidR="00180970" w:rsidRPr="008D7636" w:rsidRDefault="00180970" w:rsidP="00001627">
      <w:pPr>
        <w:pStyle w:val="Odlomakpopisa"/>
        <w:numPr>
          <w:ilvl w:val="0"/>
          <w:numId w:val="4"/>
        </w:numPr>
        <w:spacing w:after="120" w:line="240" w:lineRule="auto"/>
        <w:ind w:left="567" w:hanging="425"/>
        <w:contextualSpacing w:val="0"/>
        <w:rPr>
          <w:color w:val="000000"/>
        </w:rPr>
      </w:pPr>
      <w:r w:rsidRPr="008D7636">
        <w:rPr>
          <w:color w:val="000000"/>
        </w:rPr>
        <w:t>T. Antonić-Jelić, S. Bosnar, J. Bronić and B. Subotić,</w:t>
      </w:r>
      <w:r>
        <w:rPr>
          <w:color w:val="000000"/>
        </w:rPr>
        <w:t xml:space="preserve"> M. Škreblin,</w:t>
      </w:r>
      <w:r w:rsidRPr="008D7636">
        <w:rPr>
          <w:color w:val="000000"/>
        </w:rPr>
        <w:t xml:space="preserve"> </w:t>
      </w:r>
      <w:r w:rsidRPr="008D7636">
        <w:rPr>
          <w:i/>
          <w:color w:val="000000"/>
        </w:rPr>
        <w:t>Micropor</w:t>
      </w:r>
      <w:r w:rsidR="008A0BA2">
        <w:rPr>
          <w:i/>
          <w:color w:val="000000"/>
        </w:rPr>
        <w:t>.</w:t>
      </w:r>
      <w:r w:rsidRPr="008D7636">
        <w:rPr>
          <w:i/>
          <w:color w:val="000000"/>
        </w:rPr>
        <w:t xml:space="preserve"> Mesopor</w:t>
      </w:r>
      <w:r w:rsidR="008A0BA2">
        <w:rPr>
          <w:i/>
          <w:color w:val="000000"/>
        </w:rPr>
        <w:t>.</w:t>
      </w:r>
      <w:r w:rsidRPr="008D7636">
        <w:rPr>
          <w:i/>
          <w:color w:val="000000"/>
        </w:rPr>
        <w:t xml:space="preserve"> Mater.</w:t>
      </w:r>
      <w:r w:rsidRPr="008D7636">
        <w:rPr>
          <w:color w:val="000000"/>
        </w:rPr>
        <w:t>,</w:t>
      </w:r>
      <w:r w:rsidRPr="008D7636">
        <w:rPr>
          <w:i/>
          <w:color w:val="000000"/>
        </w:rPr>
        <w:t xml:space="preserve"> </w:t>
      </w:r>
      <w:r w:rsidRPr="008D7636">
        <w:rPr>
          <w:color w:val="000000"/>
        </w:rPr>
        <w:t xml:space="preserve">2003, </w:t>
      </w:r>
      <w:r w:rsidRPr="008D7636">
        <w:rPr>
          <w:b/>
          <w:color w:val="000000"/>
        </w:rPr>
        <w:t xml:space="preserve">64, </w:t>
      </w:r>
      <w:r w:rsidRPr="008D7636">
        <w:rPr>
          <w:color w:val="000000"/>
        </w:rPr>
        <w:t>21</w:t>
      </w:r>
      <w:r>
        <w:rPr>
          <w:color w:val="000000"/>
        </w:rPr>
        <w:t>-32</w:t>
      </w:r>
      <w:r w:rsidRPr="008D7636">
        <w:rPr>
          <w:color w:val="000000"/>
        </w:rPr>
        <w:t>.</w:t>
      </w:r>
    </w:p>
    <w:p w:rsidR="00CF5019" w:rsidRDefault="00180970" w:rsidP="00001627">
      <w:pPr>
        <w:numPr>
          <w:ilvl w:val="0"/>
          <w:numId w:val="4"/>
        </w:numPr>
        <w:spacing w:after="120"/>
        <w:ind w:left="567" w:hanging="425"/>
        <w:jc w:val="both"/>
        <w:rPr>
          <w:sz w:val="22"/>
          <w:lang w:val="hr-HR"/>
        </w:rPr>
      </w:pPr>
      <w:r w:rsidRPr="00AE6E2C">
        <w:t xml:space="preserve">T.W. Swaddle, </w:t>
      </w:r>
      <w:r w:rsidRPr="008D7636">
        <w:rPr>
          <w:i/>
        </w:rPr>
        <w:t>Coordinat</w:t>
      </w:r>
      <w:r w:rsidR="001A2475">
        <w:rPr>
          <w:i/>
        </w:rPr>
        <w:t>.</w:t>
      </w:r>
      <w:r w:rsidRPr="008D7636">
        <w:rPr>
          <w:i/>
        </w:rPr>
        <w:t xml:space="preserve"> Chem</w:t>
      </w:r>
      <w:r w:rsidR="001A2475">
        <w:rPr>
          <w:i/>
        </w:rPr>
        <w:t>.</w:t>
      </w:r>
      <w:r w:rsidRPr="008D7636">
        <w:rPr>
          <w:i/>
        </w:rPr>
        <w:t xml:space="preserve"> Reviews</w:t>
      </w:r>
      <w:r w:rsidRPr="00AE6E2C">
        <w:t xml:space="preserve">, 2001, </w:t>
      </w:r>
      <w:r w:rsidRPr="008D7636">
        <w:rPr>
          <w:b/>
        </w:rPr>
        <w:t>219-221</w:t>
      </w:r>
      <w:r w:rsidRPr="00AE6E2C">
        <w:t>, 665</w:t>
      </w:r>
      <w:r>
        <w:t>-676.</w:t>
      </w:r>
    </w:p>
    <w:sectPr w:rsidR="00CF5019" w:rsidSect="009F59F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C0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E73E1"/>
    <w:multiLevelType w:val="hybridMultilevel"/>
    <w:tmpl w:val="8666862E"/>
    <w:lvl w:ilvl="0" w:tplc="FBC08950">
      <w:start w:val="1"/>
      <w:numFmt w:val="decimal"/>
      <w:lvlText w:val="[%1]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4205E"/>
    <w:multiLevelType w:val="hybridMultilevel"/>
    <w:tmpl w:val="8A2E9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2020DF5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D2C362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4096"/>
    <w:multiLevelType w:val="hybridMultilevel"/>
    <w:tmpl w:val="FF82ACA6"/>
    <w:lvl w:ilvl="0" w:tplc="FBC08950">
      <w:start w:val="1"/>
      <w:numFmt w:val="decimal"/>
      <w:lvlText w:val="[%1]"/>
      <w:lvlJc w:val="left"/>
      <w:pPr>
        <w:ind w:left="862" w:hanging="36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48"/>
    <w:rsid w:val="00001627"/>
    <w:rsid w:val="000626A6"/>
    <w:rsid w:val="00065FD5"/>
    <w:rsid w:val="00080521"/>
    <w:rsid w:val="00121AFB"/>
    <w:rsid w:val="00134322"/>
    <w:rsid w:val="00145824"/>
    <w:rsid w:val="0016795F"/>
    <w:rsid w:val="00180970"/>
    <w:rsid w:val="001A2475"/>
    <w:rsid w:val="001C5496"/>
    <w:rsid w:val="00202690"/>
    <w:rsid w:val="00363334"/>
    <w:rsid w:val="00380CF1"/>
    <w:rsid w:val="003C7440"/>
    <w:rsid w:val="00444FB9"/>
    <w:rsid w:val="004612B8"/>
    <w:rsid w:val="00496739"/>
    <w:rsid w:val="005F5290"/>
    <w:rsid w:val="00621181"/>
    <w:rsid w:val="006802E4"/>
    <w:rsid w:val="006B701F"/>
    <w:rsid w:val="006C20AB"/>
    <w:rsid w:val="00756987"/>
    <w:rsid w:val="0077339F"/>
    <w:rsid w:val="007D1647"/>
    <w:rsid w:val="00870452"/>
    <w:rsid w:val="008A0BA2"/>
    <w:rsid w:val="00916BF5"/>
    <w:rsid w:val="0091760F"/>
    <w:rsid w:val="00947A62"/>
    <w:rsid w:val="009F59F8"/>
    <w:rsid w:val="00A32343"/>
    <w:rsid w:val="00AE6D71"/>
    <w:rsid w:val="00B52448"/>
    <w:rsid w:val="00C10A16"/>
    <w:rsid w:val="00C16E15"/>
    <w:rsid w:val="00CF5019"/>
    <w:rsid w:val="00E35B2D"/>
    <w:rsid w:val="00E6752B"/>
    <w:rsid w:val="00F03DA2"/>
    <w:rsid w:val="00F06120"/>
    <w:rsid w:val="00F6016D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061DF"/>
  <w15:chartTrackingRefBased/>
  <w15:docId w15:val="{F208A31F-CB48-4D57-B6EE-C692754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firstLine="540"/>
    </w:pPr>
    <w:rPr>
      <w:lang w:val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ind w:firstLine="567"/>
      <w:jc w:val="both"/>
    </w:pPr>
    <w:rPr>
      <w:lang w:val="hr-HR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180970"/>
    <w:pPr>
      <w:spacing w:line="360" w:lineRule="auto"/>
      <w:ind w:left="720"/>
      <w:contextualSpacing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164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6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zu@zeolit.hr" TargetMode="External"/><Relationship Id="rId5" Type="http://schemas.openxmlformats.org/officeDocument/2006/relationships/hyperlink" Target="mailto:hzu@zeolit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 - template za 5HDZZ</vt:lpstr>
      <vt:lpstr>predlozak - template za 5HDZZ</vt:lpstr>
    </vt:vector>
  </TitlesOfParts>
  <Company>IRB</Company>
  <LinksUpToDate>false</LinksUpToDate>
  <CharactersWithSpaces>3989</CharactersWithSpaces>
  <SharedDoc>false</SharedDoc>
  <HLinks>
    <vt:vector size="12" baseType="variant"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mailto:hzu@zeolit.hr</vt:lpwstr>
      </vt:variant>
      <vt:variant>
        <vt:lpwstr/>
      </vt:variant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mailto:hzu@zeolit.hr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 - template za 5HDZZ</dc:title>
  <dc:subject/>
  <dc:creator>ines</dc:creator>
  <cp:keywords/>
  <dc:description/>
  <cp:lastModifiedBy>Josip</cp:lastModifiedBy>
  <cp:revision>5</cp:revision>
  <cp:lastPrinted>2003-01-07T13:44:00Z</cp:lastPrinted>
  <dcterms:created xsi:type="dcterms:W3CDTF">2021-05-03T14:09:00Z</dcterms:created>
  <dcterms:modified xsi:type="dcterms:W3CDTF">2021-07-08T14:04:00Z</dcterms:modified>
</cp:coreProperties>
</file>